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2A960" w14:textId="6D56F94F" w:rsidR="004D43FE" w:rsidRDefault="00111672" w:rsidP="00C55258">
      <w:pPr>
        <w:rPr>
          <w:rFonts w:hint="eastAsia"/>
          <w:b/>
          <w:sz w:val="32"/>
          <w:szCs w:val="32"/>
        </w:rPr>
      </w:pPr>
      <w:r w:rsidRPr="00111672">
        <w:rPr>
          <w:b/>
          <w:sz w:val="32"/>
          <w:szCs w:val="32"/>
        </w:rPr>
        <w:t>十八標疑案的表面疑點和深</w:t>
      </w:r>
      <w:r w:rsidR="0008314B" w:rsidRPr="00111672">
        <w:rPr>
          <w:rFonts w:hint="eastAsia"/>
          <w:b/>
          <w:sz w:val="32"/>
          <w:szCs w:val="32"/>
        </w:rPr>
        <w:t>沈</w:t>
      </w:r>
      <w:r w:rsidRPr="00111672">
        <w:rPr>
          <w:b/>
          <w:sz w:val="32"/>
          <w:szCs w:val="32"/>
        </w:rPr>
        <w:t>糾結</w:t>
      </w:r>
      <w:r w:rsidR="0008314B" w:rsidRPr="00111672">
        <w:rPr>
          <w:rFonts w:hint="eastAsia"/>
          <w:b/>
          <w:sz w:val="32"/>
          <w:szCs w:val="32"/>
        </w:rPr>
        <w:t xml:space="preserve"> </w:t>
      </w:r>
      <w:r w:rsidRPr="00C55258">
        <w:rPr>
          <w:b/>
        </w:rPr>
        <w:t>瞿海源</w:t>
      </w:r>
    </w:p>
    <w:p w14:paraId="270D042D" w14:textId="77777777" w:rsidR="00C55258" w:rsidRPr="00111672" w:rsidRDefault="00C55258" w:rsidP="00FE5307">
      <w:pPr>
        <w:snapToGrid w:val="0"/>
        <w:rPr>
          <w:rFonts w:hint="eastAsia"/>
          <w:b/>
          <w:sz w:val="32"/>
          <w:szCs w:val="32"/>
        </w:rPr>
      </w:pPr>
    </w:p>
    <w:p w14:paraId="5A1DE16E" w14:textId="1EC2EB73" w:rsidR="004D43FE" w:rsidRDefault="00111672" w:rsidP="00C55258">
      <w:pPr>
        <w:ind w:firstLineChars="200" w:firstLine="480"/>
        <w:rPr>
          <w:rFonts w:hint="eastAsia"/>
          <w:szCs w:val="27"/>
        </w:rPr>
      </w:pPr>
      <w:r w:rsidRPr="00111672">
        <w:rPr>
          <w:szCs w:val="27"/>
        </w:rPr>
        <w:t>高速公路十八標疑案有許多疑點至今未解，整個案子到底呈現的是什麼問題似乎也很模糊，但是十八標案確實反映了目前的若干政治問題，也透顯了若干嚴重的政治危機。在簡又新部長記者會之後，有電視台馬上指出全案有五個疑點未解，而第二天各報又各自列出不少疑點，一個週刊又全面清出來九個疑點。這些疑點，在深入思索整個案子的政治意義後，其實都不很重要。在案子和</w:t>
      </w:r>
      <w:r w:rsidR="0008314B" w:rsidRPr="00111672">
        <w:rPr>
          <w:rFonts w:hint="eastAsia"/>
          <w:szCs w:val="27"/>
        </w:rPr>
        <w:t>衆</w:t>
      </w:r>
      <w:r w:rsidRPr="00111672">
        <w:rPr>
          <w:szCs w:val="27"/>
        </w:rPr>
        <w:t>多疑點背後的結構裡，我們應該會驚覺到一些深</w:t>
      </w:r>
      <w:r w:rsidR="0008314B" w:rsidRPr="00111672">
        <w:rPr>
          <w:rFonts w:hint="eastAsia"/>
          <w:szCs w:val="27"/>
        </w:rPr>
        <w:t>沈</w:t>
      </w:r>
      <w:r w:rsidRPr="00111672">
        <w:rPr>
          <w:szCs w:val="27"/>
        </w:rPr>
        <w:t>的政治危機。</w:t>
      </w:r>
    </w:p>
    <w:p w14:paraId="673DEFE7" w14:textId="77777777" w:rsidR="00C55258" w:rsidRPr="00111672" w:rsidRDefault="00C55258" w:rsidP="00C55258">
      <w:pPr>
        <w:ind w:firstLineChars="200" w:firstLine="540"/>
        <w:rPr>
          <w:rFonts w:hint="eastAsia"/>
          <w:sz w:val="27"/>
          <w:szCs w:val="27"/>
        </w:rPr>
      </w:pPr>
    </w:p>
    <w:p w14:paraId="0387A029" w14:textId="4BD15013" w:rsidR="004D43FE" w:rsidRDefault="00111672" w:rsidP="00C55258">
      <w:pPr>
        <w:ind w:firstLineChars="200" w:firstLine="480"/>
        <w:rPr>
          <w:rFonts w:hint="eastAsia"/>
          <w:szCs w:val="27"/>
        </w:rPr>
      </w:pPr>
      <w:r w:rsidRPr="00111672">
        <w:rPr>
          <w:szCs w:val="27"/>
        </w:rPr>
        <w:t>簡單地說，這些危機和</w:t>
      </w:r>
      <w:proofErr w:type="gramStart"/>
      <w:r w:rsidRPr="00111672">
        <w:rPr>
          <w:szCs w:val="27"/>
        </w:rPr>
        <w:t>政爭</w:t>
      </w:r>
      <w:proofErr w:type="gramEnd"/>
      <w:r w:rsidRPr="00111672">
        <w:rPr>
          <w:szCs w:val="27"/>
        </w:rPr>
        <w:t>、政商、政風、政策和政黨關係有密切關係。大體上，就是政爭危機、金權政治的危機、國營事業危機、政治倫理危機、政府機構角色危機、政策造成的信心危機、以及政黨政治難以形成的危機。本文限於篇幅，僅就前五項危機進行探討。</w:t>
      </w:r>
    </w:p>
    <w:p w14:paraId="4E296E7F" w14:textId="77777777" w:rsidR="00C55258" w:rsidRPr="00111672" w:rsidRDefault="00C55258" w:rsidP="00C55258">
      <w:pPr>
        <w:ind w:firstLineChars="200" w:firstLine="540"/>
        <w:rPr>
          <w:rFonts w:hint="eastAsia"/>
          <w:sz w:val="27"/>
          <w:szCs w:val="27"/>
        </w:rPr>
      </w:pPr>
    </w:p>
    <w:p w14:paraId="0280B31F" w14:textId="278A209A" w:rsidR="004D43FE" w:rsidRDefault="00111672" w:rsidP="00C55258">
      <w:pPr>
        <w:ind w:firstLineChars="200" w:firstLine="480"/>
        <w:rPr>
          <w:rFonts w:hint="eastAsia"/>
          <w:szCs w:val="27"/>
        </w:rPr>
      </w:pPr>
      <w:r w:rsidRPr="00111672">
        <w:rPr>
          <w:szCs w:val="27"/>
        </w:rPr>
        <w:t>關於政爭危機，可能是最嚴重的問題，對臺灣社會和政治一直形成最大的威脅。從十八標案可以看出執政黨內部的矛盾乃是暗潮洶湧的</w:t>
      </w:r>
      <w:bookmarkStart w:id="0" w:name="_GoBack"/>
      <w:bookmarkEnd w:id="0"/>
      <w:r w:rsidRPr="00111672">
        <w:rPr>
          <w:szCs w:val="27"/>
        </w:rPr>
        <w:t>主線，民進黨立委只是引線而已。然而，這種政爭關係重要的利害，雖不是生死惡鬥，卻也是一步也不敢放鬆。到目前</w:t>
      </w:r>
      <w:r w:rsidR="0008314B" w:rsidRPr="00111672">
        <w:rPr>
          <w:rFonts w:hint="eastAsia"/>
          <w:szCs w:val="27"/>
        </w:rPr>
        <w:t>爲</w:t>
      </w:r>
      <w:r w:rsidRPr="00111672">
        <w:rPr>
          <w:szCs w:val="27"/>
        </w:rPr>
        <w:t>止，還不易看出有什積極化解之道。在以後，政爭這個惡質的政治變因不只隨時會藉類似十八標的事件作怪，在二屆國大和二屆立委政治運作中很可能釀成嚴重的政治危機。</w:t>
      </w:r>
    </w:p>
    <w:p w14:paraId="2680E876" w14:textId="77777777" w:rsidR="00C55258" w:rsidRPr="00111672" w:rsidRDefault="00C55258" w:rsidP="00C55258">
      <w:pPr>
        <w:ind w:firstLineChars="200" w:firstLine="540"/>
        <w:rPr>
          <w:rFonts w:hint="eastAsia"/>
          <w:sz w:val="27"/>
          <w:szCs w:val="27"/>
        </w:rPr>
      </w:pPr>
    </w:p>
    <w:p w14:paraId="0A2CF92F" w14:textId="6D84F7AD" w:rsidR="004D43FE" w:rsidRDefault="00111672" w:rsidP="00C55258">
      <w:pPr>
        <w:ind w:firstLineChars="200" w:firstLine="480"/>
        <w:rPr>
          <w:rFonts w:hint="eastAsia"/>
          <w:szCs w:val="27"/>
        </w:rPr>
      </w:pPr>
      <w:r w:rsidRPr="00111672">
        <w:rPr>
          <w:szCs w:val="27"/>
        </w:rPr>
        <w:t>十八標疑案中最引人矚目也最讓民</w:t>
      </w:r>
      <w:r w:rsidR="0008314B" w:rsidRPr="00111672">
        <w:rPr>
          <w:rFonts w:hint="eastAsia"/>
          <w:szCs w:val="27"/>
        </w:rPr>
        <w:t>衆</w:t>
      </w:r>
      <w:r w:rsidRPr="00111672">
        <w:rPr>
          <w:szCs w:val="27"/>
        </w:rPr>
        <w:t>擔心的是立委不當關說顯示的金權政治問題。人們對誰關說最</w:t>
      </w:r>
      <w:r w:rsidR="0008314B" w:rsidRPr="00111672">
        <w:rPr>
          <w:rFonts w:hint="eastAsia"/>
          <w:szCs w:val="27"/>
        </w:rPr>
        <w:t>爲</w:t>
      </w:r>
      <w:r w:rsidRPr="00111672">
        <w:rPr>
          <w:szCs w:val="27"/>
        </w:rPr>
        <w:t>關心，甚至都普遍同情調查局移送法辦的官員。而關說則正涉及龐大的不當的政商利益。在所謂抬高底價的傳言中，那二十九億和三十五億間六億的出入究竟是怎麼一回事。雖然由於榮工處議價不成，這六億巨款是個虛而不存在的，也因而很可能是永遠的謎，但是這也終將成</w:t>
      </w:r>
      <w:r w:rsidR="0008314B" w:rsidRPr="00111672">
        <w:rPr>
          <w:rFonts w:hint="eastAsia"/>
          <w:szCs w:val="27"/>
        </w:rPr>
        <w:t>爲</w:t>
      </w:r>
      <w:r w:rsidRPr="00111672">
        <w:rPr>
          <w:szCs w:val="27"/>
        </w:rPr>
        <w:t>民</w:t>
      </w:r>
      <w:r w:rsidR="0008314B" w:rsidRPr="00111672">
        <w:rPr>
          <w:rFonts w:hint="eastAsia"/>
          <w:szCs w:val="27"/>
        </w:rPr>
        <w:t>衆</w:t>
      </w:r>
      <w:r w:rsidRPr="00111672">
        <w:rPr>
          <w:szCs w:val="27"/>
        </w:rPr>
        <w:t>心中永遠的疑慮。在金權政治陰影愈來愈濃重的過程中，這種疑慮無疑地有著重大的影響。</w:t>
      </w:r>
    </w:p>
    <w:p w14:paraId="3A62C70B" w14:textId="77777777" w:rsidR="00C55258" w:rsidRPr="00111672" w:rsidRDefault="00C55258" w:rsidP="00C55258">
      <w:pPr>
        <w:ind w:firstLineChars="200" w:firstLine="540"/>
        <w:rPr>
          <w:rFonts w:hint="eastAsia"/>
          <w:sz w:val="27"/>
          <w:szCs w:val="27"/>
        </w:rPr>
      </w:pPr>
    </w:p>
    <w:p w14:paraId="5A04FE9B" w14:textId="13F62D9E" w:rsidR="004D43FE" w:rsidRDefault="00111672" w:rsidP="00C55258">
      <w:pPr>
        <w:ind w:firstLineChars="200" w:firstLine="480"/>
        <w:rPr>
          <w:rFonts w:hint="eastAsia"/>
          <w:szCs w:val="27"/>
        </w:rPr>
      </w:pPr>
      <w:r w:rsidRPr="00111672">
        <w:rPr>
          <w:szCs w:val="27"/>
        </w:rPr>
        <w:t>在十八標案發初期，對於關說引發了許多的討論，也對新而合理的規範的建立，如陽光法案，有著迫切的期盼。若干立委</w:t>
      </w:r>
      <w:r w:rsidR="0008314B" w:rsidRPr="00111672">
        <w:rPr>
          <w:rFonts w:hint="eastAsia"/>
          <w:szCs w:val="27"/>
        </w:rPr>
        <w:t>爲</w:t>
      </w:r>
      <w:r w:rsidRPr="00111672">
        <w:rPr>
          <w:szCs w:val="27"/>
        </w:rPr>
        <w:t>了撇清、自行公布財產。可是到目前</w:t>
      </w:r>
      <w:r w:rsidR="0008314B" w:rsidRPr="00111672">
        <w:rPr>
          <w:rFonts w:hint="eastAsia"/>
          <w:szCs w:val="27"/>
        </w:rPr>
        <w:t>爲</w:t>
      </w:r>
      <w:r w:rsidRPr="00111672">
        <w:rPr>
          <w:szCs w:val="27"/>
        </w:rPr>
        <w:t>止，由於制度性的積極改革並未有效形成，使得新的政治倫理規範仍然是不可企及的理想。這種現行運作有問題，民</w:t>
      </w:r>
      <w:r w:rsidR="0008314B" w:rsidRPr="00111672">
        <w:rPr>
          <w:rFonts w:hint="eastAsia"/>
          <w:szCs w:val="27"/>
        </w:rPr>
        <w:t>衆</w:t>
      </w:r>
      <w:r w:rsidRPr="00111672">
        <w:rPr>
          <w:szCs w:val="27"/>
        </w:rPr>
        <w:t>有期盼，制度卻又跟不上的現象不能不說是一種危機。這種危機不消除，前述的政爭和金權政治的危機也就很難避免。</w:t>
      </w:r>
    </w:p>
    <w:p w14:paraId="7A7AB21B" w14:textId="77777777" w:rsidR="00C55258" w:rsidRPr="00111672" w:rsidRDefault="00C55258" w:rsidP="00C55258">
      <w:pPr>
        <w:ind w:firstLineChars="200" w:firstLine="540"/>
        <w:rPr>
          <w:rFonts w:hint="eastAsia"/>
          <w:sz w:val="27"/>
          <w:szCs w:val="27"/>
        </w:rPr>
      </w:pPr>
    </w:p>
    <w:p w14:paraId="33746002" w14:textId="1413600F" w:rsidR="004D43FE" w:rsidRDefault="00111672" w:rsidP="00C55258">
      <w:pPr>
        <w:ind w:firstLineChars="200" w:firstLine="480"/>
        <w:rPr>
          <w:rFonts w:hint="eastAsia"/>
          <w:szCs w:val="27"/>
        </w:rPr>
      </w:pPr>
      <w:r w:rsidRPr="00111672">
        <w:rPr>
          <w:szCs w:val="27"/>
        </w:rPr>
        <w:t>國營事業一直有著經營上的問題，民營化的腳步還未邁開。可是十八標疑案所顯示的卻是國營事業的另外一些嚴重的與時代脫節的問題。榮工處議價接工程由來已久，甚至是一種行之經年的制度，交通部會因為讓榮工處議價而出狀況讓人覺得多少有點意外，而行政院長</w:t>
      </w:r>
      <w:r w:rsidR="003E24E3" w:rsidRPr="00111672">
        <w:rPr>
          <w:rFonts w:hint="eastAsia"/>
          <w:szCs w:val="27"/>
        </w:rPr>
        <w:t>對</w:t>
      </w:r>
      <w:r w:rsidRPr="00111672">
        <w:rPr>
          <w:szCs w:val="27"/>
        </w:rPr>
        <w:t>榮工處未來也有不尋常的批評性指示，這確實很值得注意的演變。在國建計劃中，尤其是在未來更開放民主的體制下，國營事業，特別是工程性的事業，勢必要進行全面的調整，對民營工程公司的公平待遇恐怕已經到非徹底解決的地步。</w:t>
      </w:r>
    </w:p>
    <w:p w14:paraId="500FB017" w14:textId="77777777" w:rsidR="00C55258" w:rsidRPr="00111672" w:rsidRDefault="00C55258" w:rsidP="00C55258">
      <w:pPr>
        <w:ind w:firstLineChars="200" w:firstLine="540"/>
        <w:rPr>
          <w:rFonts w:hint="eastAsia"/>
          <w:sz w:val="27"/>
          <w:szCs w:val="27"/>
        </w:rPr>
      </w:pPr>
    </w:p>
    <w:p w14:paraId="54B2B000" w14:textId="01B479DA" w:rsidR="004D43FE" w:rsidRPr="00111672" w:rsidRDefault="00111672" w:rsidP="00C55258">
      <w:pPr>
        <w:ind w:firstLineChars="200" w:firstLine="480"/>
        <w:rPr>
          <w:rFonts w:hint="eastAsia"/>
          <w:sz w:val="27"/>
          <w:szCs w:val="27"/>
        </w:rPr>
      </w:pPr>
      <w:r w:rsidRPr="00111672">
        <w:rPr>
          <w:szCs w:val="27"/>
        </w:rPr>
        <w:t>調查局在十八標案的處理方式和因應，大體上並不理想，也引起不少的反彈。以</w:t>
      </w:r>
      <w:r w:rsidR="003E24E3" w:rsidRPr="00111672">
        <w:rPr>
          <w:rFonts w:hint="eastAsia"/>
          <w:szCs w:val="27"/>
        </w:rPr>
        <w:t>僞</w:t>
      </w:r>
      <w:r w:rsidRPr="00111672">
        <w:rPr>
          <w:szCs w:val="27"/>
        </w:rPr>
        <w:t>造文書、圖利他人等來查辦低層官員，使得民</w:t>
      </w:r>
      <w:r w:rsidR="003E24E3" w:rsidRPr="00111672">
        <w:rPr>
          <w:rFonts w:hint="eastAsia"/>
          <w:szCs w:val="27"/>
        </w:rPr>
        <w:t>衆</w:t>
      </w:r>
      <w:r w:rsidRPr="00111672">
        <w:rPr>
          <w:szCs w:val="27"/>
        </w:rPr>
        <w:t>在意料之外覺得很不對勁，以致有許多律師要義務</w:t>
      </w:r>
      <w:r w:rsidR="003E24E3" w:rsidRPr="00111672">
        <w:rPr>
          <w:rFonts w:hint="eastAsia"/>
          <w:szCs w:val="27"/>
        </w:rPr>
        <w:t>爲</w:t>
      </w:r>
      <w:r w:rsidRPr="00111672">
        <w:rPr>
          <w:szCs w:val="27"/>
        </w:rPr>
        <w:t>這些官員辯護，這是相當罕見的現象。調查局人員在簡又新記者會後，居然</w:t>
      </w:r>
      <w:proofErr w:type="gramStart"/>
      <w:r w:rsidRPr="00111672">
        <w:rPr>
          <w:szCs w:val="27"/>
        </w:rPr>
        <w:t>很</w:t>
      </w:r>
      <w:proofErr w:type="gramEnd"/>
      <w:r w:rsidRPr="00111672">
        <w:rPr>
          <w:szCs w:val="27"/>
        </w:rPr>
        <w:t>江湖地</w:t>
      </w:r>
      <w:proofErr w:type="gramStart"/>
      <w:r w:rsidRPr="00111672">
        <w:rPr>
          <w:szCs w:val="27"/>
        </w:rPr>
        <w:t>說了一些狠</w:t>
      </w:r>
      <w:proofErr w:type="gramEnd"/>
      <w:r w:rsidRPr="00111672">
        <w:rPr>
          <w:szCs w:val="27"/>
        </w:rPr>
        <w:t>話，而對立委關說疑點絲毫未做任何處理和交代。做</w:t>
      </w:r>
      <w:r w:rsidR="003E24E3" w:rsidRPr="00111672">
        <w:rPr>
          <w:rFonts w:hint="eastAsia"/>
          <w:szCs w:val="27"/>
        </w:rPr>
        <w:t>爲</w:t>
      </w:r>
      <w:r w:rsidRPr="00111672">
        <w:rPr>
          <w:szCs w:val="27"/>
        </w:rPr>
        <w:t>國家的法定調查機構，在這次事件中可能多少輸掉了一些公信力，對於調查局處理不當的政商關係，民</w:t>
      </w:r>
      <w:r w:rsidR="003E24E3" w:rsidRPr="00111672">
        <w:rPr>
          <w:rFonts w:hint="eastAsia"/>
          <w:szCs w:val="27"/>
        </w:rPr>
        <w:t>衆</w:t>
      </w:r>
      <w:r w:rsidRPr="00111672">
        <w:rPr>
          <w:szCs w:val="27"/>
        </w:rPr>
        <w:t>將難以有什麼信心。在以後，金權政治惡化時，調查局如何積極因應處理，應該是</w:t>
      </w:r>
      <w:r w:rsidR="003E24E3" w:rsidRPr="00111672">
        <w:rPr>
          <w:rFonts w:hint="eastAsia"/>
          <w:szCs w:val="27"/>
        </w:rPr>
        <w:t>極爲</w:t>
      </w:r>
      <w:r w:rsidRPr="00111672">
        <w:rPr>
          <w:szCs w:val="27"/>
        </w:rPr>
        <w:t>嚴肅而重要的課題。</w:t>
      </w:r>
    </w:p>
    <w:p w14:paraId="158EB4A8" w14:textId="134E48C2" w:rsidR="004D43FE" w:rsidRPr="00111672" w:rsidRDefault="00111672" w:rsidP="00C55258">
      <w:pPr>
        <w:ind w:firstLineChars="200" w:firstLine="480"/>
        <w:rPr>
          <w:rFonts w:hint="eastAsia"/>
          <w:sz w:val="27"/>
          <w:szCs w:val="27"/>
        </w:rPr>
      </w:pPr>
      <w:r w:rsidRPr="00111672">
        <w:rPr>
          <w:szCs w:val="27"/>
        </w:rPr>
        <w:t>依目前的跡象看，民</w:t>
      </w:r>
      <w:r w:rsidR="003E24E3" w:rsidRPr="00111672">
        <w:rPr>
          <w:rFonts w:hint="eastAsia"/>
          <w:szCs w:val="27"/>
        </w:rPr>
        <w:t>衆</w:t>
      </w:r>
      <w:r w:rsidRPr="00111672">
        <w:rPr>
          <w:szCs w:val="27"/>
        </w:rPr>
        <w:t>的疑慮不能盡除，十八標案就有不能忽視的後遺症。</w:t>
      </w:r>
    </w:p>
    <w:p w14:paraId="2CBB6DC2" w14:textId="77777777" w:rsidR="004D43FE" w:rsidRPr="00111672" w:rsidRDefault="00111672" w:rsidP="00C55258">
      <w:pPr>
        <w:rPr>
          <w:rFonts w:hint="eastAsia"/>
          <w:sz w:val="27"/>
          <w:szCs w:val="27"/>
        </w:rPr>
      </w:pPr>
      <w:r w:rsidRPr="00111672">
        <w:rPr>
          <w:szCs w:val="27"/>
        </w:rPr>
        <w:t>（作者瞿海源係中研院社科所研究員，澄社社員）</w:t>
      </w:r>
    </w:p>
    <w:p w14:paraId="2D6E88C4" w14:textId="77777777" w:rsidR="004D43FE" w:rsidRPr="00111672" w:rsidRDefault="004D43FE" w:rsidP="00C55258">
      <w:pPr>
        <w:rPr>
          <w:rFonts w:hint="eastAsia"/>
          <w:sz w:val="27"/>
          <w:szCs w:val="27"/>
        </w:rPr>
      </w:pPr>
    </w:p>
    <w:sectPr w:rsidR="004D43FE" w:rsidRPr="00111672" w:rsidSect="00111672">
      <w:pgSz w:w="11906" w:h="16838" w:code="9"/>
      <w:pgMar w:top="1134" w:right="1134" w:bottom="1134" w:left="1134" w:header="0" w:footer="0" w:gutter="0"/>
      <w:cols w:space="720"/>
      <w:formProt w:val="0"/>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新細明體"/>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autoHyphenation/>
  <w:drawingGridHorizontalSpacing w:val="120"/>
  <w:drawingGridVerticalSpacing w:val="163"/>
  <w:displayHorizontalDrawingGridEvery w:val="2"/>
  <w:displayVerticalDrawingGridEvery w:val="2"/>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FE"/>
    <w:rsid w:val="00022304"/>
    <w:rsid w:val="0008314B"/>
    <w:rsid w:val="00111672"/>
    <w:rsid w:val="003E24E3"/>
    <w:rsid w:val="004D43FE"/>
    <w:rsid w:val="00C55258"/>
    <w:rsid w:val="00E414DC"/>
    <w:rsid w:val="00FE53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Arial"/>
        <w:kern w:val="2"/>
        <w:sz w:val="24"/>
        <w:szCs w:val="24"/>
        <w:lang w:val="en-US" w:eastAsia="zh-TW"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微軟正黑體"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Arial"/>
        <w:kern w:val="2"/>
        <w:sz w:val="24"/>
        <w:szCs w:val="24"/>
        <w:lang w:val="en-US" w:eastAsia="zh-TW"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微軟正黑體"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Yao</dc:creator>
  <dc:description/>
  <cp:lastModifiedBy>chen Eileen</cp:lastModifiedBy>
  <cp:revision>9</cp:revision>
  <dcterms:created xsi:type="dcterms:W3CDTF">2023-06-14T14:07:00Z</dcterms:created>
  <dcterms:modified xsi:type="dcterms:W3CDTF">2023-06-19T11:28:00Z</dcterms:modified>
  <dc:language>zh-TW</dc:language>
</cp:coreProperties>
</file>